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B9D" w:rsidRDefault="00E83B9D" w:rsidP="00E83B9D">
      <w:pPr>
        <w:spacing w:after="0" w:line="480" w:lineRule="auto"/>
        <w:ind w:firstLine="720"/>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rPr>
          <w:rFonts w:ascii="Times New Roman" w:hAnsi="Times New Roman" w:cs="Times New Roman"/>
          <w:sz w:val="24"/>
          <w:szCs w:val="24"/>
        </w:rPr>
      </w:pPr>
    </w:p>
    <w:p w:rsidR="00E83B9D" w:rsidRDefault="00E83B9D" w:rsidP="00E83B9D">
      <w:pPr>
        <w:spacing w:after="0" w:line="480" w:lineRule="auto"/>
        <w:ind w:firstLine="720"/>
        <w:rPr>
          <w:rFonts w:ascii="Times New Roman" w:hAnsi="Times New Roman" w:cs="Times New Roman"/>
          <w:sz w:val="24"/>
          <w:szCs w:val="24"/>
        </w:rPr>
      </w:pPr>
    </w:p>
    <w:p w:rsidR="00E83B9D" w:rsidRDefault="00E83B9D" w:rsidP="00E83B9D">
      <w:pPr>
        <w:spacing w:after="0" w:line="480" w:lineRule="auto"/>
        <w:ind w:firstLine="720"/>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Critical Analysis of the Polygraph</w:t>
      </w:r>
    </w:p>
    <w:p w:rsidR="00E83B9D" w:rsidRDefault="00E83B9D" w:rsidP="00E83B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E83B9D" w:rsidRDefault="00E83B9D" w:rsidP="00E83B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3B9D" w:rsidRDefault="00E83B9D" w:rsidP="00E83B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E83B9D" w:rsidRDefault="00E83B9D" w:rsidP="00E83B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E83B9D" w:rsidRDefault="00E83B9D" w:rsidP="00E83B9D">
      <w:pPr>
        <w:spacing w:after="0" w:line="480" w:lineRule="auto"/>
        <w:ind w:firstLine="720"/>
        <w:jc w:val="center"/>
        <w:rPr>
          <w:rFonts w:ascii="Times New Roman" w:hAnsi="Times New Roman" w:cs="Times New Roman"/>
          <w:sz w:val="24"/>
          <w:szCs w:val="24"/>
        </w:rPr>
      </w:pPr>
    </w:p>
    <w:p w:rsidR="007C71A1" w:rsidRDefault="007C71A1" w:rsidP="00A32437">
      <w:pPr>
        <w:spacing w:before="240"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Critical Analysis of the Polygraph and Its Capacity to Produce Validity</w:t>
      </w:r>
    </w:p>
    <w:p w:rsidR="007C0363" w:rsidRPr="00A32437" w:rsidRDefault="007C0363" w:rsidP="00A32437">
      <w:pPr>
        <w:spacing w:before="240" w:after="0" w:line="480" w:lineRule="auto"/>
        <w:ind w:firstLine="720"/>
        <w:jc w:val="center"/>
        <w:rPr>
          <w:rFonts w:ascii="Times New Roman" w:hAnsi="Times New Roman" w:cs="Times New Roman"/>
          <w:b/>
          <w:sz w:val="24"/>
          <w:szCs w:val="24"/>
        </w:rPr>
      </w:pPr>
      <w:r w:rsidRPr="00A32437">
        <w:rPr>
          <w:rFonts w:ascii="Times New Roman" w:hAnsi="Times New Roman" w:cs="Times New Roman"/>
          <w:b/>
          <w:sz w:val="24"/>
          <w:szCs w:val="24"/>
        </w:rPr>
        <w:t>Abstract</w:t>
      </w:r>
    </w:p>
    <w:p w:rsidR="00DD20D4" w:rsidRDefault="00992B39" w:rsidP="00E83B9D">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14887">
        <w:rPr>
          <w:rFonts w:ascii="Times New Roman" w:hAnsi="Times New Roman" w:cs="Times New Roman"/>
          <w:sz w:val="24"/>
          <w:szCs w:val="24"/>
        </w:rPr>
        <w:t>validity of</w:t>
      </w:r>
      <w:r>
        <w:rPr>
          <w:rFonts w:ascii="Times New Roman" w:hAnsi="Times New Roman" w:cs="Times New Roman"/>
          <w:sz w:val="24"/>
          <w:szCs w:val="24"/>
        </w:rPr>
        <w:t xml:space="preserve"> polygraph</w:t>
      </w:r>
      <w:r w:rsidR="00E14887">
        <w:rPr>
          <w:rFonts w:ascii="Times New Roman" w:hAnsi="Times New Roman" w:cs="Times New Roman"/>
          <w:sz w:val="24"/>
          <w:szCs w:val="24"/>
        </w:rPr>
        <w:t xml:space="preserve"> tests to determine validity has become a controversial issue for decades. Various</w:t>
      </w:r>
      <w:r w:rsidR="00CB0C0E">
        <w:rPr>
          <w:rFonts w:ascii="Times New Roman" w:hAnsi="Times New Roman" w:cs="Times New Roman"/>
          <w:sz w:val="24"/>
          <w:szCs w:val="24"/>
        </w:rPr>
        <w:t xml:space="preserve"> </w:t>
      </w:r>
      <w:r w:rsidR="00AC3AE1">
        <w:rPr>
          <w:rFonts w:ascii="Times New Roman" w:hAnsi="Times New Roman" w:cs="Times New Roman"/>
          <w:sz w:val="24"/>
          <w:szCs w:val="24"/>
        </w:rPr>
        <w:t xml:space="preserve">research has been conducted to </w:t>
      </w:r>
      <w:r w:rsidR="00CB0C0E">
        <w:rPr>
          <w:rFonts w:ascii="Times New Roman" w:hAnsi="Times New Roman" w:cs="Times New Roman"/>
          <w:sz w:val="24"/>
          <w:szCs w:val="24"/>
        </w:rPr>
        <w:t xml:space="preserve">show </w:t>
      </w:r>
      <w:r>
        <w:rPr>
          <w:rFonts w:ascii="Times New Roman" w:hAnsi="Times New Roman" w:cs="Times New Roman"/>
          <w:sz w:val="24"/>
          <w:szCs w:val="24"/>
        </w:rPr>
        <w:t>the ability of the polygraph to produce data validity</w:t>
      </w:r>
      <w:r w:rsidR="006F6AC5">
        <w:rPr>
          <w:rFonts w:ascii="Times New Roman" w:hAnsi="Times New Roman" w:cs="Times New Roman"/>
          <w:sz w:val="24"/>
          <w:szCs w:val="24"/>
        </w:rPr>
        <w:t>. E</w:t>
      </w:r>
      <w:r w:rsidR="004019CC">
        <w:rPr>
          <w:rFonts w:ascii="Times New Roman" w:hAnsi="Times New Roman" w:cs="Times New Roman"/>
          <w:sz w:val="24"/>
          <w:szCs w:val="24"/>
        </w:rPr>
        <w:t xml:space="preserve">ssential proof </w:t>
      </w:r>
      <w:r w:rsidR="00C81F68">
        <w:rPr>
          <w:rFonts w:ascii="Times New Roman" w:hAnsi="Times New Roman" w:cs="Times New Roman"/>
          <w:sz w:val="24"/>
          <w:szCs w:val="24"/>
        </w:rPr>
        <w:t>of</w:t>
      </w:r>
      <w:r w:rsidR="004019CC">
        <w:rPr>
          <w:rFonts w:ascii="Times New Roman" w:hAnsi="Times New Roman" w:cs="Times New Roman"/>
          <w:sz w:val="24"/>
          <w:szCs w:val="24"/>
        </w:rPr>
        <w:t xml:space="preserve"> the validity of polygraph evaluation can result from two primary sources</w:t>
      </w:r>
      <w:r w:rsidR="00C81F68">
        <w:rPr>
          <w:rFonts w:ascii="Times New Roman" w:hAnsi="Times New Roman" w:cs="Times New Roman"/>
          <w:sz w:val="24"/>
          <w:szCs w:val="24"/>
        </w:rPr>
        <w:t>,</w:t>
      </w:r>
      <w:r w:rsidR="004019CC">
        <w:rPr>
          <w:rFonts w:ascii="Times New Roman" w:hAnsi="Times New Roman" w:cs="Times New Roman"/>
          <w:sz w:val="24"/>
          <w:szCs w:val="24"/>
        </w:rPr>
        <w:t xml:space="preserve"> including; </w:t>
      </w:r>
      <w:r w:rsidR="00A32437">
        <w:rPr>
          <w:rFonts w:ascii="Times New Roman" w:hAnsi="Times New Roman" w:cs="Times New Roman"/>
          <w:sz w:val="24"/>
          <w:szCs w:val="24"/>
        </w:rPr>
        <w:t>applied study that measure</w:t>
      </w:r>
      <w:r w:rsidR="00C81F68">
        <w:rPr>
          <w:rFonts w:ascii="Times New Roman" w:hAnsi="Times New Roman" w:cs="Times New Roman"/>
          <w:sz w:val="24"/>
          <w:szCs w:val="24"/>
        </w:rPr>
        <w:t>s</w:t>
      </w:r>
      <w:r w:rsidR="00A32437">
        <w:rPr>
          <w:rFonts w:ascii="Times New Roman" w:hAnsi="Times New Roman" w:cs="Times New Roman"/>
          <w:sz w:val="24"/>
          <w:szCs w:val="24"/>
        </w:rPr>
        <w:t xml:space="preserve"> the nature of validity and accuracy of the tests in a given setting. </w:t>
      </w:r>
      <w:r w:rsidR="00273430">
        <w:rPr>
          <w:rFonts w:ascii="Times New Roman" w:hAnsi="Times New Roman" w:cs="Times New Roman"/>
          <w:sz w:val="24"/>
          <w:szCs w:val="24"/>
        </w:rPr>
        <w:t>Since the development of polygraphs instruments, their application</w:t>
      </w:r>
      <w:r w:rsidR="003E50F1">
        <w:rPr>
          <w:rFonts w:ascii="Times New Roman" w:hAnsi="Times New Roman" w:cs="Times New Roman"/>
          <w:sz w:val="24"/>
          <w:szCs w:val="24"/>
        </w:rPr>
        <w:t xml:space="preserve"> in government </w:t>
      </w:r>
      <w:r w:rsidR="003A6675">
        <w:rPr>
          <w:rFonts w:ascii="Times New Roman" w:hAnsi="Times New Roman" w:cs="Times New Roman"/>
          <w:sz w:val="24"/>
          <w:szCs w:val="24"/>
        </w:rPr>
        <w:t xml:space="preserve">has mainly been on judicial decisions, legislative matters as well as executive opinions. </w:t>
      </w:r>
      <w:r w:rsidR="00094D5D">
        <w:rPr>
          <w:rFonts w:ascii="Times New Roman" w:hAnsi="Times New Roman" w:cs="Times New Roman"/>
          <w:sz w:val="24"/>
          <w:szCs w:val="24"/>
        </w:rPr>
        <w:t xml:space="preserve">Recent research based on polygraphs and </w:t>
      </w:r>
      <w:r w:rsidR="000D31B4">
        <w:rPr>
          <w:rFonts w:ascii="Times New Roman" w:hAnsi="Times New Roman" w:cs="Times New Roman"/>
          <w:sz w:val="24"/>
          <w:szCs w:val="24"/>
        </w:rPr>
        <w:t xml:space="preserve">their validity </w:t>
      </w:r>
      <w:r w:rsidR="00E1275B">
        <w:rPr>
          <w:rFonts w:ascii="Times New Roman" w:hAnsi="Times New Roman" w:cs="Times New Roman"/>
          <w:sz w:val="24"/>
          <w:szCs w:val="24"/>
        </w:rPr>
        <w:t xml:space="preserve">emanates from efforts to expand local government use. The primary focus of </w:t>
      </w:r>
      <w:r w:rsidR="0059361A">
        <w:rPr>
          <w:rFonts w:ascii="Times New Roman" w:hAnsi="Times New Roman" w:cs="Times New Roman"/>
          <w:sz w:val="24"/>
          <w:szCs w:val="24"/>
        </w:rPr>
        <w:t>this</w:t>
      </w:r>
      <w:r w:rsidR="00E1275B">
        <w:rPr>
          <w:rFonts w:ascii="Times New Roman" w:hAnsi="Times New Roman" w:cs="Times New Roman"/>
          <w:sz w:val="24"/>
          <w:szCs w:val="24"/>
        </w:rPr>
        <w:t xml:space="preserve"> paper </w:t>
      </w:r>
      <w:r w:rsidR="0059361A">
        <w:rPr>
          <w:rFonts w:ascii="Times New Roman" w:hAnsi="Times New Roman" w:cs="Times New Roman"/>
          <w:sz w:val="24"/>
          <w:szCs w:val="24"/>
        </w:rPr>
        <w:t xml:space="preserve">is to critically analyze polygraphs and their validity. </w:t>
      </w:r>
      <w:r w:rsidR="002A794B">
        <w:rPr>
          <w:rFonts w:ascii="Times New Roman" w:hAnsi="Times New Roman" w:cs="Times New Roman"/>
          <w:sz w:val="24"/>
          <w:szCs w:val="24"/>
        </w:rPr>
        <w:t xml:space="preserve">Discussion of the use of polygraphs </w:t>
      </w:r>
      <w:r w:rsidR="00EE6E78">
        <w:rPr>
          <w:rFonts w:ascii="Times New Roman" w:hAnsi="Times New Roman" w:cs="Times New Roman"/>
          <w:sz w:val="24"/>
          <w:szCs w:val="24"/>
        </w:rPr>
        <w:t xml:space="preserve">as a physiological measurement tool and examination of </w:t>
      </w:r>
      <w:bookmarkStart w:id="0" w:name="_GoBack"/>
      <w:bookmarkEnd w:id="0"/>
      <w:r w:rsidR="00C81F68">
        <w:rPr>
          <w:rFonts w:ascii="Times New Roman" w:hAnsi="Times New Roman" w:cs="Times New Roman"/>
          <w:sz w:val="24"/>
          <w:szCs w:val="24"/>
        </w:rPr>
        <w:t xml:space="preserve">the </w:t>
      </w:r>
      <w:r w:rsidR="00F97877">
        <w:rPr>
          <w:rFonts w:ascii="Times New Roman" w:hAnsi="Times New Roman" w:cs="Times New Roman"/>
          <w:sz w:val="24"/>
          <w:szCs w:val="24"/>
        </w:rPr>
        <w:t xml:space="preserve">validity of the </w:t>
      </w:r>
      <w:r w:rsidR="00EE6E78">
        <w:rPr>
          <w:rFonts w:ascii="Times New Roman" w:hAnsi="Times New Roman" w:cs="Times New Roman"/>
          <w:sz w:val="24"/>
          <w:szCs w:val="24"/>
        </w:rPr>
        <w:t>polygraphs</w:t>
      </w:r>
      <w:r w:rsidR="00F97877">
        <w:rPr>
          <w:rFonts w:ascii="Times New Roman" w:hAnsi="Times New Roman" w:cs="Times New Roman"/>
          <w:sz w:val="24"/>
          <w:szCs w:val="24"/>
        </w:rPr>
        <w:t xml:space="preserve"> forms the foundation of this analysis. </w:t>
      </w:r>
    </w:p>
    <w:p w:rsidR="00DD20D4" w:rsidRPr="00C81F68" w:rsidRDefault="00DD20D4" w:rsidP="00C81F68">
      <w:pPr>
        <w:spacing w:before="240" w:after="0" w:line="480" w:lineRule="auto"/>
        <w:ind w:firstLine="720"/>
        <w:jc w:val="center"/>
        <w:rPr>
          <w:rFonts w:ascii="Times New Roman" w:hAnsi="Times New Roman" w:cs="Times New Roman"/>
          <w:b/>
          <w:sz w:val="24"/>
          <w:szCs w:val="24"/>
        </w:rPr>
      </w:pPr>
      <w:r w:rsidRPr="00C81F68">
        <w:rPr>
          <w:rFonts w:ascii="Times New Roman" w:hAnsi="Times New Roman" w:cs="Times New Roman"/>
          <w:b/>
          <w:sz w:val="24"/>
          <w:szCs w:val="24"/>
        </w:rPr>
        <w:t>Introduction</w:t>
      </w:r>
    </w:p>
    <w:p w:rsidR="00E83B9D" w:rsidRDefault="00E83B9D" w:rsidP="00E83B9D">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Polygraphs have been in use for the last decade in the detection of lies over several occasions. Some areas where they are used are in the investigation of crimes and monitory of offenders such as the sex ones (Meijer and Vers</w:t>
      </w:r>
      <w:r w:rsidRPr="00406EC7">
        <w:rPr>
          <w:rFonts w:ascii="Times New Roman" w:hAnsi="Times New Roman" w:cs="Times New Roman"/>
          <w:sz w:val="24"/>
          <w:szCs w:val="24"/>
          <w:shd w:val="clear" w:color="auto" w:fill="FFFFFF" w:themeFill="background1"/>
        </w:rPr>
        <w:t xml:space="preserve">chuere, 2014). The Polygraph as a device for records registers various physiological parameters. </w:t>
      </w:r>
      <w:r>
        <w:rPr>
          <w:rFonts w:ascii="Times New Roman" w:hAnsi="Times New Roman" w:cs="Times New Roman"/>
          <w:sz w:val="24"/>
          <w:szCs w:val="24"/>
        </w:rPr>
        <w:t xml:space="preserve">The device's use started with them being of a briefcase-size, which enhanced the record of physiological signals in their roll papers using multiple pens. Technology has enhanced the change of contemporary Polygraphs. They constitute a small amplifier, which is the digitizer in a laptop and records the signals. The machine has sensors that constitute of two bands that are expendable found in the thorax and </w:t>
      </w:r>
      <w:r>
        <w:rPr>
          <w:rFonts w:ascii="Times New Roman" w:hAnsi="Times New Roman" w:cs="Times New Roman"/>
          <w:sz w:val="24"/>
          <w:szCs w:val="24"/>
        </w:rPr>
        <w:lastRenderedPageBreak/>
        <w:t>abdomen for the measurement of respiration. There are also two electrodes in hand for the electrodermal activity measurement. The other one is a curve that inflates the upper sidearm for the registration of blood pressure.</w:t>
      </w:r>
    </w:p>
    <w:p w:rsidR="00E83B9D" w:rsidRDefault="00E83B9D" w:rsidP="00E83B9D">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Polygraph uses the technique of control question test that requires suspects to answer questions in their connection. The questions used are of two types; relevant and control. Relevant is attached to the incident being investigated while control is naturally generic and encompass behaviors that are not desired. Physiological responses depend on the nature of questions where those that are most threatening record the strongest of all. The questions tend to threaten suspects. Innocent suspects feel the weight of the threats from control questions. An extended interview follows the records to help determine lies from the suspects. Confession of illegal activities has a negative influence on the outcome of the tests. Therefore, innocent suspects elicit the most robust responses physiologically as per control questions. The outcome results from the fear towards deception of their answers that they may lead them into the conviction of crime being investigated.</w:t>
      </w:r>
    </w:p>
    <w:p w:rsidR="00E83B9D" w:rsidRDefault="00E83B9D" w:rsidP="00E83B9D">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Examination of the polygraphs may go through diagnostic tests and screening tests. Examiners analyze the test data before they relay information to the examinees. The method aims at getting several measurements from the issues under measurement. It is confirmed that the recording in polygraph questions is similar to other scientific methods used in other areas like psychology, medicine, and forensics (Nelson, 2015)). It is because of the involvement of measurable and observable responses recorded and translated in combinations into diagnostic models with effect and efficiency. The polygraph information can generally be said to be valid </w:t>
      </w:r>
      <w:r>
        <w:rPr>
          <w:rFonts w:ascii="Times New Roman" w:hAnsi="Times New Roman" w:cs="Times New Roman"/>
          <w:sz w:val="24"/>
          <w:szCs w:val="24"/>
        </w:rPr>
        <w:lastRenderedPageBreak/>
        <w:t>because it elicits results from both the known and observed phenomena. Hypotheses that apply in these examinations have also been confirmed valid. The reason for this is that information from the instrument emanates from the recording and modeling of statistics, which do away with deception, and thus truth forms the better part of it.</w:t>
      </w:r>
    </w:p>
    <w:p w:rsidR="00E83B9D" w:rsidRDefault="00E83B9D" w:rsidP="00E83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validity of polygraphs can also be relayed from the information taken at the analytic theory of their testing mechanics. Here, physiological activities have more enormous changes that involve different types of tests, each having their stimuli from the deception functioning. The truth that tells comes from the targeted stimuli that are relevant as per the responses. The use of stimuli and responses confirms the validity of these tests because all scientific tests follow them as basic ideas. Stimuli are presented after which observations are made then follow the records. The use of polygraphs ascertains scientific hypotheses, laws, and theories like any other measurements. The theory behind polygraphs is analytical that encompasses physiological changes, stimuli, and the telling of truth as the basis for the outcome. It also confirms the instrument as valid because it depends on the variations in the stimuli, which can be observed, measured, and quantified (Nelson, 2019)). The identification of the hypothesis gives a lot to the impending use of the Polygraph. Scientific proofs lend a hand to the theories to reach the requirements through changes, new ideas, and methodologies.</w:t>
      </w:r>
    </w:p>
    <w:p w:rsidR="00E83B9D" w:rsidRDefault="00E83B9D" w:rsidP="00E83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elicited in the polygraphs have been of great use in real situations such as the state judges of Tennessee. The use here is in courts when offenders convicted have to rely on the results from the penile Polygraph. The criminals are mainly those that have been convicted of sexual harassment. It measures offenders' deviance from the size of their penis through physical tests intrusively through their physical tests. However, the results taken from these are generally </w:t>
      </w:r>
      <w:r>
        <w:rPr>
          <w:rFonts w:ascii="Times New Roman" w:hAnsi="Times New Roman" w:cs="Times New Roman"/>
          <w:sz w:val="24"/>
          <w:szCs w:val="24"/>
        </w:rPr>
        <w:lastRenderedPageBreak/>
        <w:t xml:space="preserve">not standardized and have minimal attention that follows evidence rules. The results also involve psychosexual evaluations that match with the presentence of assessments generally and thus are at some point </w:t>
      </w:r>
      <w:r w:rsidR="00AC3AE1">
        <w:rPr>
          <w:rFonts w:ascii="Times New Roman" w:hAnsi="Times New Roman" w:cs="Times New Roman"/>
          <w:sz w:val="24"/>
          <w:szCs w:val="24"/>
        </w:rPr>
        <w:t>risky (</w:t>
      </w:r>
      <w:r>
        <w:rPr>
          <w:rFonts w:ascii="Times New Roman" w:hAnsi="Times New Roman" w:cs="Times New Roman"/>
          <w:sz w:val="24"/>
          <w:szCs w:val="24"/>
        </w:rPr>
        <w:t xml:space="preserve">Poland, 2019).  Recommendations from this are that the use of penile polygraph judges should be limited in making sentencing decisions. The reason is that there are other alternative decisions to accord the criminals of uncontrollable sex desires and arousal other than sentencing. </w:t>
      </w:r>
    </w:p>
    <w:p w:rsidR="00E83B9D" w:rsidRDefault="00E83B9D" w:rsidP="00E83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office of technology provides an assessment for the evidence that gives the validity of polygraphs in testing scientifically. The office opted to recommend changes in the way the federal government could make use of the Polygraph. All the issues the office found relevant had a connection of the use of Polygraph with effect to its scientific validity. There were issues in the state connected with the use of Polygraph and testing. These areas included privacy, constitution, utility, and ethical issues but did not consider them (Gibbons, Wood and Behney, 2015). The conclusion found the federal government to have been using polygraphs for more than a decade in triple times in the examinations. The confirmation also ascertains that polygraph use currently goes beyond the previous times, thus giving credence invalidity. The primary area employing the use of polygraphs was the investigation of criminals by virtually all federal agencies. However, the national security agency, together with the central intelligence agency, proved not to make use of the polygraphs.</w:t>
      </w:r>
    </w:p>
    <w:p w:rsidR="00E83B9D" w:rsidRDefault="00E83B9D" w:rsidP="00E83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validity of the Polygraph is confirmed from the changes in their use. Revisions have in history been proposed to the changes in the regulations of the Polygraph. The act has diversified the use of the polygraphs to access classifies information in the sensitive compartments for information that is highly kept a secret. Some of these areas are in military and </w:t>
      </w:r>
      <w:r>
        <w:rPr>
          <w:rFonts w:ascii="Times New Roman" w:hAnsi="Times New Roman" w:cs="Times New Roman"/>
          <w:sz w:val="24"/>
          <w:szCs w:val="24"/>
        </w:rPr>
        <w:lastRenderedPageBreak/>
        <w:t>contractor personnel with initial and continuity eligibility going to the civilians (Gibbons, Wood and Behney, 2015). In some other instances, the government house operations committee gives a note for the evidence when validity for the use of polygraphs is lacking.  Such an act comes in when the when all those involved in the polygraph testing substantially differ. It also follows the difference in the procedures used for testing. The quality employed in the use of polygraphs differs significantly in the giving of results and methodologies used. These are the reasons why polygraphs may be termed invalid despite a massive positive use in other states and areas.</w:t>
      </w:r>
    </w:p>
    <w:p w:rsidR="00C81F68" w:rsidRPr="00C81F68" w:rsidRDefault="00C81F68" w:rsidP="00C81F68">
      <w:pPr>
        <w:spacing w:after="0" w:line="480" w:lineRule="auto"/>
        <w:ind w:firstLine="720"/>
        <w:jc w:val="center"/>
        <w:rPr>
          <w:rFonts w:ascii="Times New Roman" w:hAnsi="Times New Roman" w:cs="Times New Roman"/>
          <w:b/>
          <w:sz w:val="24"/>
          <w:szCs w:val="24"/>
        </w:rPr>
      </w:pPr>
      <w:r w:rsidRPr="00C81F68">
        <w:rPr>
          <w:rFonts w:ascii="Times New Roman" w:hAnsi="Times New Roman" w:cs="Times New Roman"/>
          <w:b/>
          <w:sz w:val="24"/>
          <w:szCs w:val="24"/>
        </w:rPr>
        <w:t>CONCLUSION</w:t>
      </w:r>
    </w:p>
    <w:p w:rsidR="00E83B9D" w:rsidRDefault="00E83B9D" w:rsidP="00E83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use of the Polygraph is a process that involves a massive application of techniques in diverse areas. It has been in effect since the time immemorial to the advent of technology and science. Further innovations are coming up every day with the use of advancing to include other relevant areas further. According to the information in the majority of areas, it is evident that the use of Polygraph is valid as per the various areas captured. However, disadvantages are also imminent in other areas of use but do not go beyond their valid use. The capacity of polygraphs tom produce relevant information is imminent as per the areas of use captures in the paper, and much innovation is pending as per the technology.</w:t>
      </w:r>
    </w:p>
    <w:p w:rsidR="00E83B9D" w:rsidRDefault="00E83B9D" w:rsidP="00E83B9D">
      <w:pPr>
        <w:spacing w:after="0" w:line="480" w:lineRule="auto"/>
        <w:ind w:firstLine="720"/>
        <w:rPr>
          <w:rFonts w:ascii="Times New Roman" w:hAnsi="Times New Roman" w:cs="Times New Roman"/>
          <w:sz w:val="24"/>
          <w:szCs w:val="24"/>
        </w:rPr>
      </w:pPr>
    </w:p>
    <w:p w:rsidR="00E83B9D" w:rsidRDefault="00E83B9D" w:rsidP="00E83B9D">
      <w:pPr>
        <w:spacing w:after="0" w:line="480" w:lineRule="auto"/>
        <w:ind w:firstLine="720"/>
        <w:rPr>
          <w:rFonts w:ascii="Times New Roman" w:hAnsi="Times New Roman" w:cs="Times New Roman"/>
          <w:sz w:val="24"/>
          <w:szCs w:val="24"/>
        </w:rPr>
      </w:pPr>
    </w:p>
    <w:p w:rsidR="00DD20D4" w:rsidRDefault="00DD20D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E83B9D" w:rsidRDefault="00E83B9D" w:rsidP="00E83B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3B9D" w:rsidRPr="00FB388A" w:rsidRDefault="00E83B9D" w:rsidP="00E83B9D">
      <w:pPr>
        <w:spacing w:after="0" w:line="480" w:lineRule="auto"/>
        <w:ind w:left="720" w:hanging="720"/>
        <w:rPr>
          <w:rFonts w:ascii="Times New Roman" w:hAnsi="Times New Roman" w:cs="Times New Roman"/>
          <w:sz w:val="24"/>
          <w:szCs w:val="24"/>
        </w:rPr>
      </w:pPr>
      <w:r w:rsidRPr="00FB388A">
        <w:rPr>
          <w:rFonts w:ascii="Times New Roman" w:hAnsi="Times New Roman" w:cs="Times New Roman"/>
          <w:sz w:val="24"/>
          <w:szCs w:val="24"/>
        </w:rPr>
        <w:t>Gibbons John, Wood Fred, and Behney Clyde (2015). Scientific Validity of Polygraph Testing: A Research Review and Evaluation. A Technical Memorandum. Washington DC, US congress.  Office of Technology Assessment.</w:t>
      </w:r>
    </w:p>
    <w:p w:rsidR="00E83B9D" w:rsidRPr="00FB388A" w:rsidRDefault="00E83B9D" w:rsidP="00E83B9D">
      <w:pPr>
        <w:spacing w:after="0" w:line="480" w:lineRule="auto"/>
        <w:ind w:left="720" w:hanging="720"/>
        <w:rPr>
          <w:rFonts w:ascii="Times New Roman" w:hAnsi="Times New Roman" w:cs="Times New Roman"/>
          <w:sz w:val="24"/>
          <w:szCs w:val="24"/>
        </w:rPr>
      </w:pPr>
      <w:r w:rsidRPr="00FB388A">
        <w:rPr>
          <w:rFonts w:ascii="Times New Roman" w:hAnsi="Times New Roman" w:cs="Times New Roman"/>
          <w:sz w:val="24"/>
          <w:szCs w:val="24"/>
        </w:rPr>
        <w:t>Nelson Raymond(2015). Scientific Basis for Polygraph Testing. Polygraph, 2015, 44(1).</w:t>
      </w:r>
      <w:hyperlink r:id="rId6" w:history="1">
        <w:r w:rsidRPr="00FB388A">
          <w:rPr>
            <w:rStyle w:val="Hyperlink"/>
            <w:rFonts w:ascii="Times New Roman" w:hAnsi="Times New Roman" w:cs="Times New Roman"/>
            <w:sz w:val="24"/>
            <w:szCs w:val="24"/>
          </w:rPr>
          <w:t>https://apoa.memberclicks.net/assets/docs/nelson_2015_scientific_basis_for_polygraph.pdf</w:t>
        </w:r>
      </w:hyperlink>
      <w:r w:rsidRPr="00FB388A">
        <w:rPr>
          <w:rFonts w:ascii="Times New Roman" w:hAnsi="Times New Roman" w:cs="Times New Roman"/>
          <w:sz w:val="24"/>
          <w:szCs w:val="24"/>
        </w:rPr>
        <w:t>.</w:t>
      </w:r>
    </w:p>
    <w:p w:rsidR="00E83B9D" w:rsidRPr="00FB388A" w:rsidRDefault="00E83B9D" w:rsidP="00E83B9D">
      <w:pPr>
        <w:spacing w:after="0" w:line="480" w:lineRule="auto"/>
        <w:ind w:left="720" w:hanging="720"/>
        <w:rPr>
          <w:rFonts w:ascii="Times New Roman" w:hAnsi="Times New Roman" w:cs="Times New Roman"/>
          <w:sz w:val="24"/>
          <w:szCs w:val="24"/>
        </w:rPr>
      </w:pPr>
      <w:r w:rsidRPr="00FB388A">
        <w:rPr>
          <w:rFonts w:ascii="Times New Roman" w:hAnsi="Times New Roman" w:cs="Times New Roman"/>
          <w:sz w:val="24"/>
          <w:szCs w:val="24"/>
        </w:rPr>
        <w:t>Nelson Raymond(2016). Scientific (Analytic) Theory of Polygraph Testing. APA Magazine 2016, 49(5).</w:t>
      </w:r>
      <w:hyperlink r:id="rId7" w:history="1">
        <w:r w:rsidRPr="00FB388A">
          <w:rPr>
            <w:rStyle w:val="Hyperlink"/>
            <w:rFonts w:ascii="Times New Roman" w:hAnsi="Times New Roman" w:cs="Times New Roman"/>
            <w:sz w:val="24"/>
            <w:szCs w:val="24"/>
          </w:rPr>
          <w:t>https://www.researchgate.net/profile/Raymond_Nelson/publication/309430660_Scientific_analytic_theory_of_polygraph_testing/links/5810c2bb08aee15d4914f6ef.pdf</w:t>
        </w:r>
      </w:hyperlink>
    </w:p>
    <w:p w:rsidR="00E83B9D" w:rsidRPr="00FB388A" w:rsidRDefault="00E83B9D" w:rsidP="00E83B9D">
      <w:pPr>
        <w:spacing w:after="0" w:line="480" w:lineRule="auto"/>
        <w:ind w:left="720" w:hanging="720"/>
        <w:rPr>
          <w:rFonts w:ascii="Times New Roman" w:hAnsi="Times New Roman" w:cs="Times New Roman"/>
          <w:sz w:val="24"/>
          <w:szCs w:val="24"/>
        </w:rPr>
      </w:pPr>
      <w:r w:rsidRPr="00FB388A">
        <w:rPr>
          <w:rFonts w:ascii="Times New Roman" w:hAnsi="Times New Roman" w:cs="Times New Roman"/>
          <w:sz w:val="24"/>
          <w:szCs w:val="24"/>
        </w:rPr>
        <w:t>Poland, Steven (2019). Penile Polygraphy: The Admissibility of PenilePlethysmograph Results at Sentencing in Tennessee. Vanderbilt Law Review.1(72).354-388.</w:t>
      </w:r>
    </w:p>
    <w:p w:rsidR="00E83B9D" w:rsidRPr="00FB388A" w:rsidRDefault="00E83B9D" w:rsidP="00E83B9D">
      <w:pPr>
        <w:spacing w:after="0" w:line="480" w:lineRule="auto"/>
        <w:ind w:left="720" w:hanging="720"/>
        <w:rPr>
          <w:rFonts w:ascii="Times New Roman" w:hAnsi="Times New Roman" w:cs="Times New Roman"/>
          <w:sz w:val="24"/>
          <w:szCs w:val="24"/>
        </w:rPr>
      </w:pPr>
      <w:r w:rsidRPr="00FB388A">
        <w:rPr>
          <w:rFonts w:ascii="Times New Roman" w:hAnsi="Times New Roman" w:cs="Times New Roman"/>
          <w:sz w:val="24"/>
          <w:szCs w:val="24"/>
        </w:rPr>
        <w:t>Verschuere Bruno and Meijer Ewout (2010). The Polygraph and the detection of deception. Journal of forensic psychology practice. DOI: 10.1080/15228932.2010.481237. Accessed July 2010.</w:t>
      </w:r>
    </w:p>
    <w:p w:rsidR="00E83B9D" w:rsidRDefault="00E83B9D" w:rsidP="00E83B9D">
      <w:pPr>
        <w:spacing w:after="0" w:line="480" w:lineRule="auto"/>
        <w:ind w:firstLine="720"/>
        <w:rPr>
          <w:rFonts w:ascii="Times New Roman" w:hAnsi="Times New Roman" w:cs="Times New Roman"/>
          <w:sz w:val="24"/>
          <w:szCs w:val="24"/>
        </w:rPr>
      </w:pPr>
    </w:p>
    <w:p w:rsidR="00E83B9D" w:rsidRPr="00FF1183" w:rsidRDefault="00E83B9D" w:rsidP="00E83B9D">
      <w:pPr>
        <w:spacing w:before="240" w:after="0" w:line="480" w:lineRule="auto"/>
        <w:ind w:firstLine="720"/>
        <w:rPr>
          <w:rFonts w:ascii="Times New Roman" w:hAnsi="Times New Roman" w:cs="Times New Roman"/>
          <w:sz w:val="24"/>
          <w:szCs w:val="24"/>
        </w:rPr>
      </w:pPr>
    </w:p>
    <w:p w:rsidR="0064315C" w:rsidRDefault="00F65743"/>
    <w:sectPr w:rsidR="0064315C" w:rsidSect="00FF11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743" w:rsidRDefault="00F65743">
      <w:pPr>
        <w:spacing w:after="0" w:line="240" w:lineRule="auto"/>
      </w:pPr>
      <w:r>
        <w:separator/>
      </w:r>
    </w:p>
  </w:endnote>
  <w:endnote w:type="continuationSeparator" w:id="0">
    <w:p w:rsidR="00F65743" w:rsidRDefault="00F65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743" w:rsidRDefault="00F65743">
      <w:pPr>
        <w:spacing w:after="0" w:line="240" w:lineRule="auto"/>
      </w:pPr>
      <w:r>
        <w:separator/>
      </w:r>
    </w:p>
  </w:footnote>
  <w:footnote w:type="continuationSeparator" w:id="0">
    <w:p w:rsidR="00F65743" w:rsidRDefault="00F65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7A0" w:rsidRPr="00FF1183" w:rsidRDefault="00E83B9D" w:rsidP="00C81F68">
    <w:pPr>
      <w:pStyle w:val="Header"/>
      <w:spacing w:line="480" w:lineRule="auto"/>
      <w:rPr>
        <w:rFonts w:ascii="Times New Roman" w:hAnsi="Times New Roman" w:cs="Times New Roman"/>
        <w:sz w:val="24"/>
        <w:szCs w:val="24"/>
      </w:rPr>
    </w:pPr>
    <w:r w:rsidRPr="00FF1183">
      <w:rPr>
        <w:rFonts w:ascii="Times New Roman" w:hAnsi="Times New Roman" w:cs="Times New Roman"/>
        <w:sz w:val="24"/>
        <w:szCs w:val="24"/>
      </w:rPr>
      <w:t>CRITICAL ANALYSIS OF THE POLYGRAPH</w:t>
    </w:r>
    <w:r w:rsidR="006630E1">
      <w:rPr>
        <w:rFonts w:ascii="Times New Roman" w:hAnsi="Times New Roman" w:cs="Times New Roman"/>
        <w:sz w:val="24"/>
        <w:szCs w:val="24"/>
      </w:rPr>
      <w:t>, REID TECHNIQUE AND REALITY MONITORING TO PRODUCE INFORMATIONAL VALIDITY</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FF1183">
      <w:rPr>
        <w:rFonts w:ascii="Times New Roman" w:hAnsi="Times New Roman" w:cs="Times New Roman"/>
        <w:sz w:val="24"/>
        <w:szCs w:val="24"/>
      </w:rPr>
      <w:fldChar w:fldCharType="begin"/>
    </w:r>
    <w:r w:rsidRPr="00FF1183">
      <w:rPr>
        <w:rFonts w:ascii="Times New Roman" w:hAnsi="Times New Roman" w:cs="Times New Roman"/>
        <w:sz w:val="24"/>
        <w:szCs w:val="24"/>
      </w:rPr>
      <w:instrText xml:space="preserve"> PAGE   \* MERGEFORMAT </w:instrText>
    </w:r>
    <w:r w:rsidRPr="00FF1183">
      <w:rPr>
        <w:rFonts w:ascii="Times New Roman" w:hAnsi="Times New Roman" w:cs="Times New Roman"/>
        <w:sz w:val="24"/>
        <w:szCs w:val="24"/>
      </w:rPr>
      <w:fldChar w:fldCharType="separate"/>
    </w:r>
    <w:r w:rsidR="00C81F68">
      <w:rPr>
        <w:rFonts w:ascii="Times New Roman" w:hAnsi="Times New Roman" w:cs="Times New Roman"/>
        <w:noProof/>
        <w:sz w:val="24"/>
        <w:szCs w:val="24"/>
      </w:rPr>
      <w:t>2</w:t>
    </w:r>
    <w:r w:rsidRPr="00FF1183">
      <w:rPr>
        <w:rFonts w:ascii="Times New Roman" w:hAnsi="Times New Roman" w:cs="Times New Roman"/>
        <w:sz w:val="24"/>
        <w:szCs w:val="24"/>
      </w:rPr>
      <w:fldChar w:fldCharType="end"/>
    </w:r>
  </w:p>
  <w:p w:rsidR="00AF17A0" w:rsidRDefault="00F657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7A0" w:rsidRPr="00FF1183" w:rsidRDefault="00DD20D4" w:rsidP="00C81F68">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E83B9D" w:rsidRPr="00FF1183">
      <w:rPr>
        <w:rFonts w:ascii="Times New Roman" w:hAnsi="Times New Roman" w:cs="Times New Roman"/>
        <w:sz w:val="24"/>
        <w:szCs w:val="24"/>
      </w:rPr>
      <w:t>ead: CRITICAL ANALYSIS OF THE POLYGRAPH</w:t>
    </w:r>
    <w:r w:rsidR="00C81F68">
      <w:rPr>
        <w:rFonts w:ascii="Times New Roman" w:hAnsi="Times New Roman" w:cs="Times New Roman"/>
        <w:sz w:val="24"/>
        <w:szCs w:val="24"/>
      </w:rPr>
      <w:t>,</w:t>
    </w:r>
    <w:r w:rsidR="00E83B9D">
      <w:rPr>
        <w:rFonts w:ascii="Times New Roman" w:hAnsi="Times New Roman" w:cs="Times New Roman"/>
        <w:sz w:val="24"/>
        <w:szCs w:val="24"/>
      </w:rPr>
      <w:t xml:space="preserve"> </w:t>
    </w:r>
    <w:r w:rsidR="006630E1">
      <w:rPr>
        <w:rFonts w:ascii="Times New Roman" w:hAnsi="Times New Roman" w:cs="Times New Roman"/>
        <w:sz w:val="24"/>
        <w:szCs w:val="24"/>
      </w:rPr>
      <w:t xml:space="preserve">REID TECHNIQUE AND REALITY MONITORING TO PRODUCE INFORMATIONAL VALIDITY  </w:t>
    </w:r>
    <w:r w:rsidR="00E83B9D">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wsDA2MDMyMzc3tzRW0lEKTi0uzszPAykwqgUAZabbgSwAAAA="/>
  </w:docVars>
  <w:rsids>
    <w:rsidRoot w:val="00E83B9D"/>
    <w:rsid w:val="00094D5D"/>
    <w:rsid w:val="000D31B4"/>
    <w:rsid w:val="00273430"/>
    <w:rsid w:val="002A794B"/>
    <w:rsid w:val="003A6675"/>
    <w:rsid w:val="003E50F1"/>
    <w:rsid w:val="004019CC"/>
    <w:rsid w:val="0059361A"/>
    <w:rsid w:val="006630E1"/>
    <w:rsid w:val="006F6AC5"/>
    <w:rsid w:val="007C0363"/>
    <w:rsid w:val="007C71A1"/>
    <w:rsid w:val="00992B39"/>
    <w:rsid w:val="00A32437"/>
    <w:rsid w:val="00AB7CA7"/>
    <w:rsid w:val="00AC3AE1"/>
    <w:rsid w:val="00B474AE"/>
    <w:rsid w:val="00C81F68"/>
    <w:rsid w:val="00CB0C0E"/>
    <w:rsid w:val="00DD20D4"/>
    <w:rsid w:val="00E1275B"/>
    <w:rsid w:val="00E14887"/>
    <w:rsid w:val="00E83B9D"/>
    <w:rsid w:val="00EE6E78"/>
    <w:rsid w:val="00F65743"/>
    <w:rsid w:val="00F97877"/>
    <w:rsid w:val="00FA7A9E"/>
    <w:rsid w:val="00FB2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D4DC6-2B50-41ED-9F26-21E16F09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9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B9D"/>
  </w:style>
  <w:style w:type="character" w:styleId="Hyperlink">
    <w:name w:val="Hyperlink"/>
    <w:basedOn w:val="DefaultParagraphFont"/>
    <w:uiPriority w:val="99"/>
    <w:semiHidden/>
    <w:unhideWhenUsed/>
    <w:rsid w:val="00E83B9D"/>
    <w:rPr>
      <w:color w:val="0000FF"/>
      <w:u w:val="single"/>
    </w:rPr>
  </w:style>
  <w:style w:type="paragraph" w:styleId="Footer">
    <w:name w:val="footer"/>
    <w:basedOn w:val="Normal"/>
    <w:link w:val="FooterChar"/>
    <w:uiPriority w:val="99"/>
    <w:unhideWhenUsed/>
    <w:rsid w:val="00DD2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rofile/Raymond_Nelson/publication/309430660_Scientific_analytic_theory_of_polygraph_testing/links/5810c2bb08aee15d4914f6ef.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oa.memberclicks.net/assets/docs/nelson_2015_scientific_basis_for_polygraph.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2020-07-12T23:15:00Z</dcterms:created>
  <dcterms:modified xsi:type="dcterms:W3CDTF">2020-07-12T23:15:00Z</dcterms:modified>
</cp:coreProperties>
</file>